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D97FB" w14:textId="77777777" w:rsidR="008F73B2" w:rsidRDefault="008F73B2" w:rsidP="008F73B2">
      <w:pPr>
        <w:spacing w:line="360" w:lineRule="exact"/>
        <w:jc w:val="center"/>
        <w:rPr>
          <w:rFonts w:ascii="Museo 500" w:hAnsi="Museo 500" w:cs="Times New Roman"/>
          <w:b/>
          <w:sz w:val="32"/>
        </w:rPr>
      </w:pPr>
    </w:p>
    <w:p w14:paraId="50AC6487" w14:textId="77777777" w:rsidR="008F73B2" w:rsidRDefault="008F73B2" w:rsidP="008F73B2">
      <w:pPr>
        <w:spacing w:line="360" w:lineRule="exact"/>
        <w:jc w:val="center"/>
        <w:rPr>
          <w:rFonts w:ascii="Museo 500" w:hAnsi="Museo 500" w:cs="Times New Roman"/>
          <w:b/>
          <w:sz w:val="32"/>
        </w:rPr>
      </w:pPr>
    </w:p>
    <w:p w14:paraId="009981EA" w14:textId="77777777" w:rsidR="008F73B2" w:rsidRDefault="008F73B2" w:rsidP="008F73B2">
      <w:pPr>
        <w:spacing w:line="360" w:lineRule="exact"/>
        <w:jc w:val="center"/>
        <w:rPr>
          <w:rFonts w:ascii="Museo 500" w:hAnsi="Museo 500" w:cs="Times New Roman"/>
          <w:b/>
          <w:sz w:val="32"/>
        </w:rPr>
      </w:pPr>
    </w:p>
    <w:p w14:paraId="1C198C95" w14:textId="77777777" w:rsidR="008F73B2" w:rsidRDefault="00EF6F34" w:rsidP="008F73B2">
      <w:pPr>
        <w:spacing w:line="360" w:lineRule="exact"/>
        <w:jc w:val="center"/>
        <w:rPr>
          <w:rFonts w:ascii="Museo 500" w:hAnsi="Museo 500" w:cs="Times New Roman"/>
          <w:b/>
          <w:sz w:val="32"/>
        </w:rPr>
      </w:pPr>
      <w:r>
        <w:rPr>
          <w:rFonts w:ascii="Museo 500" w:hAnsi="Museo 500" w:cs="Times New Roman"/>
          <w:b/>
          <w:sz w:val="32"/>
        </w:rPr>
        <w:t>By-Laws</w:t>
      </w:r>
    </w:p>
    <w:p w14:paraId="1B32E7CE" w14:textId="77777777" w:rsidR="00EF6F34" w:rsidRDefault="00EF6F34" w:rsidP="008F73B2">
      <w:pPr>
        <w:spacing w:line="360" w:lineRule="exact"/>
        <w:jc w:val="center"/>
        <w:rPr>
          <w:rFonts w:ascii="Museo 500" w:hAnsi="Museo 500" w:cs="Times New Roman"/>
          <w:b/>
          <w:sz w:val="32"/>
        </w:rPr>
      </w:pPr>
      <w:r>
        <w:rPr>
          <w:rFonts w:ascii="Museo 500" w:hAnsi="Museo 500" w:cs="Times New Roman"/>
          <w:b/>
          <w:sz w:val="32"/>
        </w:rPr>
        <w:t>City of Decatur</w:t>
      </w:r>
    </w:p>
    <w:p w14:paraId="0AF3873E" w14:textId="77777777" w:rsidR="008F73B2" w:rsidRPr="0057204C" w:rsidRDefault="008F73B2" w:rsidP="008F73B2">
      <w:pPr>
        <w:spacing w:line="360" w:lineRule="exact"/>
        <w:jc w:val="center"/>
        <w:rPr>
          <w:rFonts w:ascii="Museo 500" w:hAnsi="Museo 500" w:cs="Times New Roman"/>
          <w:b/>
          <w:sz w:val="32"/>
        </w:rPr>
      </w:pPr>
      <w:r w:rsidRPr="0057204C">
        <w:rPr>
          <w:rFonts w:ascii="Museo 500" w:hAnsi="Museo 500" w:cs="Times New Roman"/>
          <w:b/>
          <w:sz w:val="32"/>
        </w:rPr>
        <w:t>Decatur Youth Council</w:t>
      </w:r>
    </w:p>
    <w:p w14:paraId="3B981699" w14:textId="77777777" w:rsidR="008F73B2" w:rsidRPr="0057204C" w:rsidRDefault="008F73B2" w:rsidP="008F73B2">
      <w:pPr>
        <w:spacing w:line="360" w:lineRule="exact"/>
        <w:jc w:val="center"/>
        <w:rPr>
          <w:rFonts w:ascii="Museo 500" w:hAnsi="Museo 500" w:cs="Times New Roman"/>
        </w:rPr>
      </w:pPr>
    </w:p>
    <w:p w14:paraId="54A7CF33"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Section 1.  Establishment of a Decatur Youth Council.</w:t>
      </w:r>
    </w:p>
    <w:p w14:paraId="44C4B0FE"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A City of Decatur Youth Council will be established to provide the City’s youth with the opportunity to participate in the City’s decision-making process, create projects and activities for the community, and to instill a sense of civic responsibility, thereby becoming effective leaders helping to shape the future of Decatur. The </w:t>
      </w:r>
      <w:r w:rsidR="003C6F96">
        <w:rPr>
          <w:rFonts w:asciiTheme="majorHAnsi" w:hAnsiTheme="majorHAnsi" w:cs="Times New Roman"/>
        </w:rPr>
        <w:t xml:space="preserve">Decatur </w:t>
      </w:r>
      <w:r w:rsidRPr="00CC569C">
        <w:rPr>
          <w:rFonts w:asciiTheme="majorHAnsi" w:hAnsiTheme="majorHAnsi" w:cs="Times New Roman"/>
        </w:rPr>
        <w:t>Youth Council members will be the voice of the adolescent population and will assist with implementing the recommendations of the various citywide plans.</w:t>
      </w:r>
    </w:p>
    <w:p w14:paraId="48C6D577" w14:textId="77777777" w:rsidR="008F73B2" w:rsidRPr="00CC569C" w:rsidRDefault="008F73B2" w:rsidP="008F73B2">
      <w:pPr>
        <w:spacing w:line="360" w:lineRule="exact"/>
        <w:rPr>
          <w:rFonts w:asciiTheme="majorHAnsi" w:hAnsiTheme="majorHAnsi" w:cs="Times New Roman"/>
        </w:rPr>
      </w:pPr>
    </w:p>
    <w:p w14:paraId="0EF8243B" w14:textId="77777777" w:rsidR="008F73B2" w:rsidRPr="00CC569C" w:rsidRDefault="008F73B2" w:rsidP="00CC569C">
      <w:pPr>
        <w:spacing w:after="240" w:line="360" w:lineRule="exact"/>
        <w:rPr>
          <w:rFonts w:asciiTheme="majorHAnsi" w:hAnsiTheme="majorHAnsi" w:cs="Times New Roman"/>
        </w:rPr>
      </w:pPr>
      <w:r w:rsidRPr="00CC569C">
        <w:rPr>
          <w:rFonts w:asciiTheme="majorHAnsi" w:hAnsiTheme="majorHAnsi" w:cs="Times New Roman"/>
        </w:rPr>
        <w:t xml:space="preserve">The </w:t>
      </w:r>
      <w:r w:rsidR="003C6F96">
        <w:rPr>
          <w:rFonts w:asciiTheme="majorHAnsi" w:hAnsiTheme="majorHAnsi" w:cs="Times New Roman"/>
        </w:rPr>
        <w:t xml:space="preserve">Decatur </w:t>
      </w:r>
      <w:r w:rsidRPr="00CC569C">
        <w:rPr>
          <w:rFonts w:asciiTheme="majorHAnsi" w:hAnsiTheme="majorHAnsi" w:cs="Times New Roman"/>
        </w:rPr>
        <w:t>Youth Council should participate in the following:</w:t>
      </w:r>
    </w:p>
    <w:p w14:paraId="6092916C"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Assisting city staff with public education and outreach activities to their peers.</w:t>
      </w:r>
    </w:p>
    <w:p w14:paraId="71E1B998"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Coordinating with established programs and organizations in the community working to address the needs and concerns of the youth.</w:t>
      </w:r>
    </w:p>
    <w:p w14:paraId="7B99E27E"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Identifying and researching potential programs and activities for youth engagement and education.</w:t>
      </w:r>
    </w:p>
    <w:p w14:paraId="5992F9BA"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Assisting with identifying potential solution and research opportunities in support of City programs and activities.</w:t>
      </w:r>
    </w:p>
    <w:p w14:paraId="76833B72"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Reviewing local, state, and regional policies pertaining to equity, inclusion and engagement of the youth population and recommending enhancements or changes needed.</w:t>
      </w:r>
    </w:p>
    <w:p w14:paraId="238C6D51"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Identifying physical and perceived barriers to active participation in the community and informing possible areas in need of improvements.</w:t>
      </w:r>
    </w:p>
    <w:p w14:paraId="5D4A7B4A"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Identifying the latest developments in community youth engagement in communities, schools, and businesses.</w:t>
      </w:r>
    </w:p>
    <w:p w14:paraId="0D68AEF0" w14:textId="77777777" w:rsidR="008F73B2" w:rsidRPr="00CC569C" w:rsidRDefault="008F73B2" w:rsidP="008F73B2">
      <w:pPr>
        <w:pStyle w:val="ListParagraph"/>
        <w:numPr>
          <w:ilvl w:val="0"/>
          <w:numId w:val="1"/>
        </w:numPr>
        <w:tabs>
          <w:tab w:val="left" w:pos="1080"/>
        </w:tabs>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Providing recommendations regarding the implementation the various citywide plans.</w:t>
      </w:r>
    </w:p>
    <w:p w14:paraId="040BD3A1" w14:textId="77777777" w:rsidR="008F73B2" w:rsidRPr="00CC569C" w:rsidRDefault="008F73B2" w:rsidP="008F73B2">
      <w:pPr>
        <w:tabs>
          <w:tab w:val="left" w:pos="1080"/>
        </w:tabs>
        <w:spacing w:line="360" w:lineRule="exact"/>
        <w:rPr>
          <w:rFonts w:asciiTheme="majorHAnsi" w:hAnsiTheme="majorHAnsi" w:cs="Times New Roman"/>
        </w:rPr>
      </w:pPr>
    </w:p>
    <w:p w14:paraId="54C281EE" w14:textId="77777777" w:rsidR="008F73B2" w:rsidRPr="0057204C" w:rsidRDefault="008F73B2" w:rsidP="008F73B2">
      <w:pPr>
        <w:spacing w:line="360" w:lineRule="exact"/>
        <w:rPr>
          <w:rFonts w:ascii="Museo 500" w:hAnsi="Museo 500" w:cs="Times New Roman"/>
          <w:i/>
        </w:rPr>
      </w:pPr>
      <w:r w:rsidRPr="008F73B2">
        <w:rPr>
          <w:rFonts w:ascii="Museo 500" w:hAnsi="Museo 500" w:cs="Times New Roman"/>
          <w:i/>
          <w:sz w:val="28"/>
        </w:rPr>
        <w:t>Section 2.  Membership Qualifications and Terms.</w:t>
      </w:r>
    </w:p>
    <w:p w14:paraId="44FF7B60" w14:textId="77777777" w:rsidR="008F73B2" w:rsidRPr="00CC569C" w:rsidRDefault="008F73B2" w:rsidP="00CC569C">
      <w:pPr>
        <w:spacing w:after="240" w:line="360" w:lineRule="exact"/>
        <w:rPr>
          <w:rFonts w:asciiTheme="majorHAnsi" w:hAnsiTheme="majorHAnsi" w:cs="Times New Roman"/>
        </w:rPr>
      </w:pPr>
      <w:r w:rsidRPr="00CC569C">
        <w:rPr>
          <w:rFonts w:asciiTheme="majorHAnsi" w:hAnsiTheme="majorHAnsi" w:cs="Times New Roman"/>
        </w:rPr>
        <w:lastRenderedPageBreak/>
        <w:t xml:space="preserve">The Youth Council shall consist of fifteen (15) members selected by </w:t>
      </w:r>
      <w:r w:rsidR="004A58BB">
        <w:rPr>
          <w:rFonts w:asciiTheme="majorHAnsi" w:hAnsiTheme="majorHAnsi" w:cs="Times New Roman"/>
        </w:rPr>
        <w:t>Advisory Co</w:t>
      </w:r>
      <w:r w:rsidRPr="00CC569C">
        <w:rPr>
          <w:rFonts w:asciiTheme="majorHAnsi" w:hAnsiTheme="majorHAnsi" w:cs="Times New Roman"/>
        </w:rPr>
        <w:t>mmittee.  Council members should be high school-aged students that currently reside in the City of Decatur. Youth Council members must meet the following qualifications:</w:t>
      </w:r>
    </w:p>
    <w:p w14:paraId="182CEBA4" w14:textId="77777777" w:rsidR="008F73B2" w:rsidRPr="00CC569C" w:rsidRDefault="008F73B2" w:rsidP="008F73B2">
      <w:pPr>
        <w:pStyle w:val="ListParagraph"/>
        <w:numPr>
          <w:ilvl w:val="0"/>
          <w:numId w:val="2"/>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Have an interest in learning about government and how it functions.</w:t>
      </w:r>
    </w:p>
    <w:p w14:paraId="0E58BD49" w14:textId="77777777" w:rsidR="008F73B2" w:rsidRPr="00CC569C" w:rsidRDefault="008F73B2" w:rsidP="008F73B2">
      <w:pPr>
        <w:pStyle w:val="ListParagraph"/>
        <w:numPr>
          <w:ilvl w:val="0"/>
          <w:numId w:val="2"/>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Be able to think critically and articulate thoughts and ideas.</w:t>
      </w:r>
    </w:p>
    <w:p w14:paraId="7D6250AA" w14:textId="77777777" w:rsidR="008F73B2" w:rsidRPr="00CC569C" w:rsidRDefault="008F73B2" w:rsidP="008F73B2">
      <w:pPr>
        <w:pStyle w:val="ListParagraph"/>
        <w:numPr>
          <w:ilvl w:val="0"/>
          <w:numId w:val="2"/>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Be able to commit to serving at least one full term.</w:t>
      </w:r>
    </w:p>
    <w:p w14:paraId="3FBD7DF9" w14:textId="77777777" w:rsidR="008F73B2" w:rsidRPr="00CC569C" w:rsidRDefault="008F73B2" w:rsidP="008F73B2">
      <w:pPr>
        <w:pStyle w:val="ListParagraph"/>
        <w:numPr>
          <w:ilvl w:val="0"/>
          <w:numId w:val="2"/>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Be in good academic standing and free of any serious disciplinary infractions within the last six months.</w:t>
      </w:r>
    </w:p>
    <w:p w14:paraId="639688CE" w14:textId="77777777" w:rsidR="008F73B2" w:rsidRPr="00CC569C" w:rsidRDefault="008F73B2" w:rsidP="008F73B2">
      <w:pPr>
        <w:spacing w:line="360" w:lineRule="exact"/>
        <w:rPr>
          <w:rFonts w:asciiTheme="majorHAnsi" w:hAnsiTheme="majorHAnsi" w:cs="Times New Roman"/>
        </w:rPr>
      </w:pPr>
    </w:p>
    <w:p w14:paraId="210B2E64"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An ideal Youth Council will be composed of a diverse group of young people that represent all youth in Decatur. Members of the board shall support the stated mission and goals of the Decatur Youth Council.  </w:t>
      </w:r>
    </w:p>
    <w:p w14:paraId="44FF66DA" w14:textId="77777777" w:rsidR="008F73B2" w:rsidRPr="00CC569C" w:rsidRDefault="008F73B2" w:rsidP="008F73B2">
      <w:pPr>
        <w:spacing w:line="360" w:lineRule="exact"/>
        <w:rPr>
          <w:rFonts w:asciiTheme="majorHAnsi" w:hAnsiTheme="majorHAnsi" w:cs="Times New Roman"/>
        </w:rPr>
      </w:pPr>
    </w:p>
    <w:p w14:paraId="15199FB3"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The </w:t>
      </w:r>
      <w:r w:rsidR="004A58BB">
        <w:rPr>
          <w:rFonts w:asciiTheme="majorHAnsi" w:hAnsiTheme="majorHAnsi" w:cs="Times New Roman"/>
        </w:rPr>
        <w:t>Advisory</w:t>
      </w:r>
      <w:r w:rsidRPr="00CC569C">
        <w:rPr>
          <w:rFonts w:asciiTheme="majorHAnsi" w:hAnsiTheme="majorHAnsi" w:cs="Times New Roman"/>
        </w:rPr>
        <w:t xml:space="preserve"> </w:t>
      </w:r>
      <w:r w:rsidR="004A58BB">
        <w:rPr>
          <w:rFonts w:asciiTheme="majorHAnsi" w:hAnsiTheme="majorHAnsi" w:cs="Times New Roman"/>
        </w:rPr>
        <w:t>C</w:t>
      </w:r>
      <w:r w:rsidRPr="00CC569C">
        <w:rPr>
          <w:rFonts w:asciiTheme="majorHAnsi" w:hAnsiTheme="majorHAnsi" w:cs="Times New Roman"/>
        </w:rPr>
        <w:t xml:space="preserve">ommittee shall appoint members to a term of one (1) year. Members will have to apply every year; should a returning member reapply, he/she will receive </w:t>
      </w:r>
      <w:proofErr w:type="gramStart"/>
      <w:r w:rsidRPr="00CC569C">
        <w:rPr>
          <w:rFonts w:asciiTheme="majorHAnsi" w:hAnsiTheme="majorHAnsi" w:cs="Times New Roman"/>
        </w:rPr>
        <w:t>preference</w:t>
      </w:r>
      <w:proofErr w:type="gramEnd"/>
      <w:r w:rsidRPr="00CC569C">
        <w:rPr>
          <w:rFonts w:asciiTheme="majorHAnsi" w:hAnsiTheme="majorHAnsi" w:cs="Times New Roman"/>
        </w:rPr>
        <w:t xml:space="preserve"> but selection is not guaranteed. Board members shall serve without compensation.</w:t>
      </w:r>
    </w:p>
    <w:p w14:paraId="13105C17" w14:textId="77777777" w:rsidR="008F73B2" w:rsidRPr="00CC569C" w:rsidRDefault="008F73B2" w:rsidP="008F73B2">
      <w:pPr>
        <w:spacing w:line="360" w:lineRule="exact"/>
        <w:rPr>
          <w:rFonts w:asciiTheme="majorHAnsi" w:hAnsiTheme="majorHAnsi" w:cs="Times New Roman"/>
        </w:rPr>
      </w:pPr>
    </w:p>
    <w:p w14:paraId="75A98B76"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 xml:space="preserve">Section 3. </w:t>
      </w:r>
      <w:proofErr w:type="gramStart"/>
      <w:r w:rsidR="00CE1459">
        <w:rPr>
          <w:rFonts w:ascii="Museo 500" w:hAnsi="Museo 500" w:cs="Times New Roman"/>
          <w:i/>
          <w:sz w:val="28"/>
        </w:rPr>
        <w:t>A</w:t>
      </w:r>
      <w:proofErr w:type="gramEnd"/>
      <w:r w:rsidRPr="008F73B2">
        <w:rPr>
          <w:rFonts w:ascii="Museo 500" w:hAnsi="Museo 500" w:cs="Times New Roman"/>
          <w:i/>
          <w:sz w:val="28"/>
        </w:rPr>
        <w:t xml:space="preserve"> Officers.</w:t>
      </w:r>
    </w:p>
    <w:p w14:paraId="0458150C" w14:textId="77777777" w:rsidR="008F73B2"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The Youth Council shall elect one member to serve as chair and to preside over its </w:t>
      </w:r>
      <w:proofErr w:type="gramStart"/>
      <w:r w:rsidRPr="00CC569C">
        <w:rPr>
          <w:rFonts w:asciiTheme="majorHAnsi" w:hAnsiTheme="majorHAnsi" w:cs="Times New Roman"/>
        </w:rPr>
        <w:t>meetings, and</w:t>
      </w:r>
      <w:proofErr w:type="gramEnd"/>
      <w:r w:rsidRPr="00CC569C">
        <w:rPr>
          <w:rFonts w:asciiTheme="majorHAnsi" w:hAnsiTheme="majorHAnsi" w:cs="Times New Roman"/>
        </w:rPr>
        <w:t xml:space="preserve"> shall create and fill such office</w:t>
      </w:r>
      <w:r w:rsidR="00EF6F34">
        <w:rPr>
          <w:rFonts w:asciiTheme="majorHAnsi" w:hAnsiTheme="majorHAnsi" w:cs="Times New Roman"/>
        </w:rPr>
        <w:t>r</w:t>
      </w:r>
      <w:r w:rsidRPr="00CC569C">
        <w:rPr>
          <w:rFonts w:asciiTheme="majorHAnsi" w:hAnsiTheme="majorHAnsi" w:cs="Times New Roman"/>
        </w:rPr>
        <w:t>s and sub-committees as it may deem necessary.  The term of the chair and other officers shall be one (1) year, with eligibility for re-election to succeeding terms.</w:t>
      </w:r>
    </w:p>
    <w:p w14:paraId="422C257B" w14:textId="77777777" w:rsidR="003028CA" w:rsidRDefault="003028CA" w:rsidP="008F73B2">
      <w:pPr>
        <w:spacing w:line="360" w:lineRule="exact"/>
        <w:rPr>
          <w:rFonts w:asciiTheme="majorHAnsi" w:hAnsiTheme="majorHAnsi" w:cs="Times New Roman"/>
        </w:rPr>
      </w:pPr>
    </w:p>
    <w:p w14:paraId="32A6BB66" w14:textId="77777777" w:rsidR="00EF6F34" w:rsidRDefault="00CE1459" w:rsidP="008F73B2">
      <w:pPr>
        <w:spacing w:line="360" w:lineRule="exact"/>
        <w:rPr>
          <w:rFonts w:ascii="Museo 500" w:hAnsi="Museo 500" w:cs="Times New Roman"/>
          <w:i/>
          <w:color w:val="FF0000"/>
        </w:rPr>
      </w:pPr>
      <w:r w:rsidRPr="00CE1459">
        <w:rPr>
          <w:rFonts w:ascii="Museo 500" w:hAnsi="Museo 500" w:cs="Times New Roman"/>
          <w:i/>
          <w:color w:val="FF0000"/>
        </w:rPr>
        <w:t xml:space="preserve">Section 3.B </w:t>
      </w:r>
      <w:r w:rsidR="00EF6F34" w:rsidRPr="00CE1459">
        <w:rPr>
          <w:rFonts w:ascii="Museo 500" w:hAnsi="Museo 500" w:cs="Times New Roman"/>
          <w:i/>
          <w:color w:val="FF0000"/>
        </w:rPr>
        <w:t>Officer Duties</w:t>
      </w:r>
    </w:p>
    <w:p w14:paraId="416FF81E" w14:textId="77777777" w:rsidR="003028CA" w:rsidRPr="00CE1459" w:rsidRDefault="003028CA" w:rsidP="008F73B2">
      <w:pPr>
        <w:spacing w:line="360" w:lineRule="exact"/>
        <w:rPr>
          <w:rFonts w:ascii="Museo 500" w:hAnsi="Museo 500" w:cs="Times New Roman"/>
          <w:i/>
          <w:color w:val="FF0000"/>
        </w:rPr>
      </w:pPr>
    </w:p>
    <w:p w14:paraId="7F8E7C59" w14:textId="77777777" w:rsidR="00EF6F34" w:rsidRDefault="00CE1459" w:rsidP="008F73B2">
      <w:pPr>
        <w:spacing w:line="360" w:lineRule="exact"/>
        <w:rPr>
          <w:rFonts w:ascii="Museo 500" w:hAnsi="Museo 500" w:cs="Times New Roman"/>
          <w:i/>
          <w:color w:val="FF0000"/>
        </w:rPr>
      </w:pPr>
      <w:r>
        <w:rPr>
          <w:rFonts w:ascii="Museo 500" w:hAnsi="Museo 500" w:cs="Times New Roman"/>
          <w:i/>
          <w:color w:val="FF0000"/>
        </w:rPr>
        <w:t xml:space="preserve">Section 3.C </w:t>
      </w:r>
      <w:r w:rsidR="00EF6F34">
        <w:rPr>
          <w:rFonts w:ascii="Museo 500" w:hAnsi="Museo 500" w:cs="Times New Roman"/>
          <w:i/>
          <w:color w:val="FF0000"/>
        </w:rPr>
        <w:t>Subcommittee Duties</w:t>
      </w:r>
    </w:p>
    <w:p w14:paraId="1845604A" w14:textId="77777777" w:rsidR="003028CA" w:rsidRDefault="003028CA" w:rsidP="008F73B2">
      <w:pPr>
        <w:spacing w:line="360" w:lineRule="exact"/>
        <w:rPr>
          <w:rFonts w:ascii="Museo 500" w:hAnsi="Museo 500" w:cs="Times New Roman"/>
          <w:i/>
          <w:color w:val="FF0000"/>
        </w:rPr>
      </w:pPr>
    </w:p>
    <w:p w14:paraId="388BB766" w14:textId="77777777" w:rsidR="00CE1459" w:rsidRPr="00EF6F34" w:rsidRDefault="00CE1459" w:rsidP="008F73B2">
      <w:pPr>
        <w:spacing w:line="360" w:lineRule="exact"/>
        <w:rPr>
          <w:rFonts w:ascii="Museo 500" w:hAnsi="Museo 500" w:cs="Times New Roman"/>
          <w:i/>
          <w:color w:val="FF0000"/>
        </w:rPr>
      </w:pPr>
      <w:r>
        <w:rPr>
          <w:rFonts w:ascii="Museo 500" w:hAnsi="Museo 500" w:cs="Times New Roman"/>
          <w:i/>
          <w:color w:val="FF0000"/>
        </w:rPr>
        <w:t>Section 3.D Vacancies, Removal, &amp; Resignation</w:t>
      </w:r>
    </w:p>
    <w:p w14:paraId="63078697" w14:textId="77777777" w:rsidR="008F73B2" w:rsidRPr="00CC569C" w:rsidRDefault="008F73B2" w:rsidP="008F73B2">
      <w:pPr>
        <w:spacing w:line="360" w:lineRule="exact"/>
        <w:rPr>
          <w:rFonts w:asciiTheme="majorHAnsi" w:hAnsiTheme="majorHAnsi" w:cs="Times New Roman"/>
        </w:rPr>
      </w:pPr>
    </w:p>
    <w:p w14:paraId="32C33416"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Section 4.  Charge and Responsibilities of the Youth Council.</w:t>
      </w:r>
    </w:p>
    <w:p w14:paraId="05B1F2AF" w14:textId="77777777" w:rsidR="008F73B2" w:rsidRPr="00CC569C" w:rsidRDefault="008F73B2" w:rsidP="00CC569C">
      <w:pPr>
        <w:spacing w:after="240" w:line="360" w:lineRule="exact"/>
        <w:rPr>
          <w:rFonts w:asciiTheme="majorHAnsi" w:hAnsiTheme="majorHAnsi" w:cs="Times New Roman"/>
        </w:rPr>
      </w:pPr>
      <w:r w:rsidRPr="00CC569C">
        <w:rPr>
          <w:rFonts w:asciiTheme="majorHAnsi" w:hAnsiTheme="majorHAnsi" w:cs="Times New Roman"/>
        </w:rPr>
        <w:t>The Youth Council is charged with the following responsibilities:</w:t>
      </w:r>
    </w:p>
    <w:p w14:paraId="16B7CA04"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i/>
          <w:sz w:val="24"/>
          <w:szCs w:val="24"/>
        </w:rPr>
        <w:t>Mandatory</w:t>
      </w:r>
      <w:r w:rsidRPr="00CC569C">
        <w:rPr>
          <w:rFonts w:asciiTheme="majorHAnsi" w:hAnsiTheme="majorHAnsi" w:cs="Times New Roman"/>
          <w:sz w:val="24"/>
          <w:szCs w:val="24"/>
        </w:rPr>
        <w:t>: Participate in the Youth Council kick-off orientation</w:t>
      </w:r>
    </w:p>
    <w:p w14:paraId="23CDB5E6"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 xml:space="preserve">Draft Youth Council by-laws and establish </w:t>
      </w:r>
      <w:r w:rsidR="003C6F96">
        <w:rPr>
          <w:rFonts w:asciiTheme="majorHAnsi" w:hAnsiTheme="majorHAnsi" w:cs="Times New Roman"/>
          <w:sz w:val="24"/>
          <w:szCs w:val="24"/>
        </w:rPr>
        <w:t>Committees</w:t>
      </w:r>
      <w:r w:rsidRPr="00CC569C">
        <w:rPr>
          <w:rFonts w:asciiTheme="majorHAnsi" w:hAnsiTheme="majorHAnsi" w:cs="Times New Roman"/>
          <w:sz w:val="24"/>
          <w:szCs w:val="24"/>
        </w:rPr>
        <w:t xml:space="preserve"> </w:t>
      </w:r>
    </w:p>
    <w:p w14:paraId="25C8061B"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Attend monthly Youth Council meetings</w:t>
      </w:r>
    </w:p>
    <w:p w14:paraId="059F1394"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lastRenderedPageBreak/>
        <w:t>Attend at least one</w:t>
      </w:r>
      <w:r w:rsidR="006207D4">
        <w:rPr>
          <w:rFonts w:asciiTheme="majorHAnsi" w:hAnsiTheme="majorHAnsi" w:cs="Times New Roman"/>
          <w:sz w:val="24"/>
          <w:szCs w:val="24"/>
        </w:rPr>
        <w:t xml:space="preserve"> (1)</w:t>
      </w:r>
      <w:r w:rsidRPr="00CC569C">
        <w:rPr>
          <w:rFonts w:asciiTheme="majorHAnsi" w:hAnsiTheme="majorHAnsi" w:cs="Times New Roman"/>
          <w:sz w:val="24"/>
          <w:szCs w:val="24"/>
        </w:rPr>
        <w:t xml:space="preserve"> City Commission meeting a term</w:t>
      </w:r>
    </w:p>
    <w:p w14:paraId="42BEB91B"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Develop at least one</w:t>
      </w:r>
      <w:r w:rsidR="006207D4">
        <w:rPr>
          <w:rFonts w:asciiTheme="majorHAnsi" w:hAnsiTheme="majorHAnsi" w:cs="Times New Roman"/>
          <w:sz w:val="24"/>
          <w:szCs w:val="24"/>
        </w:rPr>
        <w:t xml:space="preserve"> (1)</w:t>
      </w:r>
      <w:r w:rsidRPr="00CC569C">
        <w:rPr>
          <w:rFonts w:asciiTheme="majorHAnsi" w:hAnsiTheme="majorHAnsi" w:cs="Times New Roman"/>
          <w:sz w:val="24"/>
          <w:szCs w:val="24"/>
        </w:rPr>
        <w:t xml:space="preserve"> citywide function or event</w:t>
      </w:r>
    </w:p>
    <w:p w14:paraId="29D01E52"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 xml:space="preserve">Develop a public service announcement regarding an issue currently affecting the adolescent population </w:t>
      </w:r>
    </w:p>
    <w:p w14:paraId="3027FDA4"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Develop a communication plan to promote and inform youth of “what’s going on”</w:t>
      </w:r>
    </w:p>
    <w:p w14:paraId="093A4BDB"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 xml:space="preserve">Research and make recommendations to the City </w:t>
      </w:r>
      <w:r w:rsidR="006207D4">
        <w:rPr>
          <w:rFonts w:asciiTheme="majorHAnsi" w:hAnsiTheme="majorHAnsi" w:cs="Times New Roman"/>
          <w:sz w:val="24"/>
          <w:szCs w:val="24"/>
        </w:rPr>
        <w:t>Commission</w:t>
      </w:r>
      <w:r w:rsidRPr="00CC569C">
        <w:rPr>
          <w:rFonts w:asciiTheme="majorHAnsi" w:hAnsiTheme="majorHAnsi" w:cs="Times New Roman"/>
          <w:sz w:val="24"/>
          <w:szCs w:val="24"/>
        </w:rPr>
        <w:t xml:space="preserve"> regarding a specific task from the 2010 Strategic Plan.</w:t>
      </w:r>
    </w:p>
    <w:p w14:paraId="1C7CCAC8" w14:textId="77777777" w:rsidR="008F73B2" w:rsidRPr="00CC569C"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Volunteer for a minimum</w:t>
      </w:r>
      <w:r w:rsidR="006207D4">
        <w:rPr>
          <w:rFonts w:asciiTheme="majorHAnsi" w:hAnsiTheme="majorHAnsi" w:cs="Times New Roman"/>
          <w:sz w:val="24"/>
          <w:szCs w:val="24"/>
        </w:rPr>
        <w:t xml:space="preserve"> of eight (8) hours at any city-</w:t>
      </w:r>
      <w:r w:rsidRPr="00CC569C">
        <w:rPr>
          <w:rFonts w:asciiTheme="majorHAnsi" w:hAnsiTheme="majorHAnsi" w:cs="Times New Roman"/>
          <w:sz w:val="24"/>
          <w:szCs w:val="24"/>
        </w:rPr>
        <w:t>sponsored event</w:t>
      </w:r>
    </w:p>
    <w:p w14:paraId="7A7C134C" w14:textId="77777777" w:rsidR="008F73B2" w:rsidRDefault="008F73B2" w:rsidP="008F73B2">
      <w:pPr>
        <w:pStyle w:val="ListParagraph"/>
        <w:numPr>
          <w:ilvl w:val="0"/>
          <w:numId w:val="3"/>
        </w:numPr>
        <w:spacing w:after="0" w:line="360" w:lineRule="exact"/>
        <w:ind w:left="810" w:hanging="450"/>
        <w:rPr>
          <w:rFonts w:asciiTheme="majorHAnsi" w:hAnsiTheme="majorHAnsi" w:cs="Times New Roman"/>
          <w:sz w:val="24"/>
          <w:szCs w:val="24"/>
        </w:rPr>
      </w:pPr>
      <w:r w:rsidRPr="00CC569C">
        <w:rPr>
          <w:rFonts w:asciiTheme="majorHAnsi" w:hAnsiTheme="majorHAnsi" w:cs="Times New Roman"/>
          <w:sz w:val="24"/>
          <w:szCs w:val="24"/>
        </w:rPr>
        <w:t>Report the Council’s accomplishments to the City Commission at the conclusion of each term.</w:t>
      </w:r>
    </w:p>
    <w:p w14:paraId="04FD571B" w14:textId="77777777" w:rsidR="00EF6F34" w:rsidRPr="00EF6F34" w:rsidRDefault="00EF6F34" w:rsidP="00EF6F34">
      <w:pPr>
        <w:spacing w:line="360" w:lineRule="exact"/>
        <w:rPr>
          <w:rFonts w:asciiTheme="majorHAnsi" w:hAnsiTheme="majorHAnsi" w:cs="Times New Roman"/>
        </w:rPr>
      </w:pPr>
    </w:p>
    <w:p w14:paraId="06034A1B" w14:textId="77777777" w:rsidR="008F73B2" w:rsidRPr="008F73B2" w:rsidRDefault="008F73B2" w:rsidP="00CC569C">
      <w:pPr>
        <w:rPr>
          <w:rFonts w:ascii="Museo 500" w:hAnsi="Museo 500" w:cs="Times New Roman"/>
          <w:i/>
          <w:sz w:val="28"/>
        </w:rPr>
      </w:pPr>
      <w:r w:rsidRPr="008F73B2">
        <w:rPr>
          <w:rFonts w:ascii="Museo 500" w:hAnsi="Museo 500" w:cs="Times New Roman"/>
          <w:i/>
          <w:sz w:val="28"/>
        </w:rPr>
        <w:t xml:space="preserve">Section </w:t>
      </w:r>
      <w:proofErr w:type="gramStart"/>
      <w:r w:rsidRPr="008F73B2">
        <w:rPr>
          <w:rFonts w:ascii="Museo 500" w:hAnsi="Museo 500" w:cs="Times New Roman"/>
          <w:i/>
          <w:sz w:val="28"/>
        </w:rPr>
        <w:t>5.</w:t>
      </w:r>
      <w:r w:rsidR="00EF6F34">
        <w:rPr>
          <w:rFonts w:ascii="Museo 500" w:hAnsi="Museo 500" w:cs="Times New Roman"/>
          <w:i/>
          <w:sz w:val="28"/>
        </w:rPr>
        <w:t>A</w:t>
      </w:r>
      <w:r w:rsidRPr="008F73B2">
        <w:rPr>
          <w:rFonts w:ascii="Museo 500" w:hAnsi="Museo 500" w:cs="Times New Roman"/>
          <w:i/>
          <w:sz w:val="28"/>
        </w:rPr>
        <w:t xml:space="preserve">  Meetings</w:t>
      </w:r>
      <w:proofErr w:type="gramEnd"/>
      <w:r w:rsidRPr="008F73B2">
        <w:rPr>
          <w:rFonts w:ascii="Museo 500" w:hAnsi="Museo 500" w:cs="Times New Roman"/>
          <w:i/>
          <w:sz w:val="28"/>
        </w:rPr>
        <w:t>.</w:t>
      </w:r>
    </w:p>
    <w:p w14:paraId="473E9020" w14:textId="77777777" w:rsidR="008F73B2"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The Youth Council shall meet on the first Wednesday of every month from 4:00 – 5:30 pm, except for the month of January in which orientation will be held on the first weekend.  Special called meetings may occur more frequently. The </w:t>
      </w:r>
      <w:r w:rsidR="003C6F96">
        <w:rPr>
          <w:rFonts w:asciiTheme="majorHAnsi" w:hAnsiTheme="majorHAnsi" w:cs="Times New Roman"/>
        </w:rPr>
        <w:t xml:space="preserve">Youth </w:t>
      </w:r>
      <w:r w:rsidRPr="00CC569C">
        <w:rPr>
          <w:rFonts w:asciiTheme="majorHAnsi" w:hAnsiTheme="majorHAnsi" w:cs="Times New Roman"/>
        </w:rPr>
        <w:t>Council shall keep a record of its meetings, including attendance of its members and its findings, recommendations, and actions.</w:t>
      </w:r>
    </w:p>
    <w:p w14:paraId="462BFCCF" w14:textId="77777777" w:rsidR="003028CA" w:rsidRDefault="003028CA" w:rsidP="008F73B2">
      <w:pPr>
        <w:spacing w:line="360" w:lineRule="exact"/>
        <w:rPr>
          <w:rFonts w:ascii="Museo 500" w:hAnsi="Museo 500" w:cs="Times New Roman"/>
          <w:i/>
          <w:color w:val="FF0000"/>
        </w:rPr>
      </w:pPr>
    </w:p>
    <w:p w14:paraId="208E5B3B" w14:textId="77777777" w:rsidR="00EF6F34" w:rsidRDefault="00EF6F34" w:rsidP="008F73B2">
      <w:pPr>
        <w:spacing w:line="360" w:lineRule="exact"/>
        <w:rPr>
          <w:rFonts w:ascii="Museo 500" w:hAnsi="Museo 500" w:cs="Times New Roman"/>
          <w:i/>
          <w:color w:val="FF0000"/>
        </w:rPr>
      </w:pPr>
      <w:r>
        <w:rPr>
          <w:rFonts w:ascii="Museo 500" w:hAnsi="Museo 500" w:cs="Times New Roman"/>
          <w:i/>
          <w:color w:val="FF0000"/>
        </w:rPr>
        <w:t xml:space="preserve">Section </w:t>
      </w:r>
      <w:proofErr w:type="gramStart"/>
      <w:r>
        <w:rPr>
          <w:rFonts w:ascii="Museo 500" w:hAnsi="Museo 500" w:cs="Times New Roman"/>
          <w:i/>
          <w:color w:val="FF0000"/>
        </w:rPr>
        <w:t xml:space="preserve">5.B  </w:t>
      </w:r>
      <w:r w:rsidRPr="00EF6F34">
        <w:rPr>
          <w:rFonts w:ascii="Museo 500" w:hAnsi="Museo 500" w:cs="Times New Roman"/>
          <w:i/>
          <w:color w:val="FF0000"/>
        </w:rPr>
        <w:t>Call</w:t>
      </w:r>
      <w:proofErr w:type="gramEnd"/>
      <w:r w:rsidRPr="00EF6F34">
        <w:rPr>
          <w:rFonts w:ascii="Museo 500" w:hAnsi="Museo 500" w:cs="Times New Roman"/>
          <w:i/>
          <w:color w:val="FF0000"/>
        </w:rPr>
        <w:t xml:space="preserve"> to Order</w:t>
      </w:r>
    </w:p>
    <w:p w14:paraId="104EAB98" w14:textId="77777777" w:rsidR="003028CA" w:rsidRPr="00EF6F34" w:rsidRDefault="003028CA" w:rsidP="008F73B2">
      <w:pPr>
        <w:spacing w:line="360" w:lineRule="exact"/>
        <w:rPr>
          <w:rFonts w:ascii="Museo 500" w:hAnsi="Museo 500" w:cs="Times New Roman"/>
          <w:i/>
          <w:color w:val="FF0000"/>
        </w:rPr>
      </w:pPr>
    </w:p>
    <w:p w14:paraId="3519B2CC" w14:textId="77777777" w:rsidR="00EF6F34" w:rsidRDefault="00EF6F34" w:rsidP="008F73B2">
      <w:pPr>
        <w:spacing w:line="360" w:lineRule="exact"/>
        <w:rPr>
          <w:rFonts w:ascii="Museo 500" w:hAnsi="Museo 500" w:cs="Times New Roman"/>
          <w:i/>
          <w:color w:val="FF0000"/>
        </w:rPr>
      </w:pPr>
      <w:r>
        <w:rPr>
          <w:rFonts w:ascii="Museo 500" w:hAnsi="Museo 500" w:cs="Times New Roman"/>
          <w:i/>
          <w:color w:val="FF0000"/>
        </w:rPr>
        <w:t xml:space="preserve">Section </w:t>
      </w:r>
      <w:proofErr w:type="gramStart"/>
      <w:r>
        <w:rPr>
          <w:rFonts w:ascii="Museo 500" w:hAnsi="Museo 500" w:cs="Times New Roman"/>
          <w:i/>
          <w:color w:val="FF0000"/>
        </w:rPr>
        <w:t xml:space="preserve">5.C  </w:t>
      </w:r>
      <w:r w:rsidRPr="00EF6F34">
        <w:rPr>
          <w:rFonts w:ascii="Museo 500" w:hAnsi="Museo 500" w:cs="Times New Roman"/>
          <w:i/>
          <w:color w:val="FF0000"/>
        </w:rPr>
        <w:t>Conduct</w:t>
      </w:r>
      <w:proofErr w:type="gramEnd"/>
    </w:p>
    <w:p w14:paraId="35ED0803" w14:textId="77777777" w:rsidR="008F73B2" w:rsidRPr="00CC569C" w:rsidRDefault="008F73B2" w:rsidP="008F73B2">
      <w:pPr>
        <w:spacing w:line="360" w:lineRule="exact"/>
        <w:rPr>
          <w:rFonts w:asciiTheme="majorHAnsi" w:hAnsiTheme="majorHAnsi" w:cs="Times New Roman"/>
        </w:rPr>
      </w:pPr>
    </w:p>
    <w:p w14:paraId="61593501"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Section 6.  Meeting Attendance.</w:t>
      </w:r>
    </w:p>
    <w:p w14:paraId="36534001"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Any member of the </w:t>
      </w:r>
      <w:r w:rsidR="003C6F96">
        <w:rPr>
          <w:rFonts w:asciiTheme="majorHAnsi" w:hAnsiTheme="majorHAnsi" w:cs="Times New Roman"/>
        </w:rPr>
        <w:t xml:space="preserve">Youth </w:t>
      </w:r>
      <w:r w:rsidRPr="00CC569C">
        <w:rPr>
          <w:rFonts w:asciiTheme="majorHAnsi" w:hAnsiTheme="majorHAnsi" w:cs="Times New Roman"/>
        </w:rPr>
        <w:t xml:space="preserve">Council who misses more than three (3) </w:t>
      </w:r>
      <w:r w:rsidR="008A3A68">
        <w:rPr>
          <w:rFonts w:asciiTheme="majorHAnsi" w:hAnsiTheme="majorHAnsi" w:cs="Times New Roman"/>
        </w:rPr>
        <w:t xml:space="preserve">unexcused and </w:t>
      </w:r>
      <w:r w:rsidRPr="00CC569C">
        <w:rPr>
          <w:rFonts w:asciiTheme="majorHAnsi" w:hAnsiTheme="majorHAnsi" w:cs="Times New Roman"/>
        </w:rPr>
        <w:t xml:space="preserve">consecutive meetings shall lose his or her status as a member of the </w:t>
      </w:r>
      <w:r w:rsidR="003C6F96">
        <w:rPr>
          <w:rFonts w:asciiTheme="majorHAnsi" w:hAnsiTheme="majorHAnsi" w:cs="Times New Roman"/>
        </w:rPr>
        <w:t xml:space="preserve">Youth </w:t>
      </w:r>
      <w:r w:rsidRPr="00CC569C">
        <w:rPr>
          <w:rFonts w:asciiTheme="majorHAnsi" w:hAnsiTheme="majorHAnsi" w:cs="Times New Roman"/>
        </w:rPr>
        <w:t>Council. Absence due to sickness, death, or other emergencies of like nature shall be recognized as excused absences and shall not affect the member’s status on the Council.</w:t>
      </w:r>
    </w:p>
    <w:p w14:paraId="32CB3BA2" w14:textId="77777777" w:rsidR="008F73B2" w:rsidRPr="00CC569C" w:rsidRDefault="008F73B2" w:rsidP="008F73B2">
      <w:pPr>
        <w:spacing w:line="360" w:lineRule="exact"/>
        <w:rPr>
          <w:rFonts w:asciiTheme="majorHAnsi" w:hAnsiTheme="majorHAnsi" w:cs="Times New Roman"/>
        </w:rPr>
      </w:pPr>
    </w:p>
    <w:p w14:paraId="39BB8474"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Section 7.  Quorum and Voting.</w:t>
      </w:r>
    </w:p>
    <w:p w14:paraId="69D51E5F"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A quorum of the </w:t>
      </w:r>
      <w:r w:rsidR="003C6F96">
        <w:rPr>
          <w:rFonts w:asciiTheme="majorHAnsi" w:hAnsiTheme="majorHAnsi" w:cs="Times New Roman"/>
        </w:rPr>
        <w:t xml:space="preserve">Youth </w:t>
      </w:r>
      <w:r w:rsidRPr="00CC569C">
        <w:rPr>
          <w:rFonts w:asciiTheme="majorHAnsi" w:hAnsiTheme="majorHAnsi" w:cs="Times New Roman"/>
        </w:rPr>
        <w:t>Council shall consist of a simple majority. The vote of a simple majority of a quorum shall be necessary to take any official council action.</w:t>
      </w:r>
    </w:p>
    <w:p w14:paraId="2FFB0040" w14:textId="77777777" w:rsidR="008F73B2" w:rsidRPr="00CC569C" w:rsidRDefault="008F73B2" w:rsidP="008F73B2">
      <w:pPr>
        <w:spacing w:line="360" w:lineRule="exact"/>
        <w:rPr>
          <w:rFonts w:asciiTheme="majorHAnsi" w:hAnsiTheme="majorHAnsi" w:cs="Times New Roman"/>
        </w:rPr>
      </w:pPr>
    </w:p>
    <w:p w14:paraId="4B4553A4" w14:textId="77777777" w:rsidR="008F73B2" w:rsidRPr="008F73B2" w:rsidRDefault="008F73B2" w:rsidP="008F73B2">
      <w:pPr>
        <w:spacing w:line="360" w:lineRule="exact"/>
        <w:rPr>
          <w:rFonts w:ascii="Museo 500" w:hAnsi="Museo 500" w:cs="Times New Roman"/>
          <w:i/>
          <w:sz w:val="28"/>
        </w:rPr>
      </w:pPr>
      <w:r w:rsidRPr="008F73B2">
        <w:rPr>
          <w:rFonts w:ascii="Museo 500" w:hAnsi="Museo 500" w:cs="Times New Roman"/>
          <w:i/>
          <w:sz w:val="28"/>
        </w:rPr>
        <w:t>Section 8</w:t>
      </w:r>
      <w:r w:rsidR="00F8771A">
        <w:rPr>
          <w:rFonts w:ascii="Museo 500" w:hAnsi="Museo 500" w:cs="Times New Roman"/>
          <w:i/>
          <w:sz w:val="28"/>
        </w:rPr>
        <w:t xml:space="preserve">.  </w:t>
      </w:r>
      <w:r w:rsidRPr="008F73B2">
        <w:rPr>
          <w:rFonts w:ascii="Museo 500" w:hAnsi="Museo 500" w:cs="Times New Roman"/>
          <w:i/>
          <w:sz w:val="28"/>
        </w:rPr>
        <w:t xml:space="preserve">Staff Liaison </w:t>
      </w:r>
    </w:p>
    <w:p w14:paraId="3DA6A3DA"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The staff liaison for the Youth Council shall be designated by the City Manager and may consist of multiple persons as deemed necessary. The staff person(s) or a staff designee shall attend all Youth Council meetings.</w:t>
      </w:r>
    </w:p>
    <w:p w14:paraId="3CE8C3E7" w14:textId="77777777" w:rsidR="00F8771A" w:rsidRPr="00CC569C" w:rsidRDefault="00F8771A" w:rsidP="008F73B2">
      <w:pPr>
        <w:spacing w:line="360" w:lineRule="exact"/>
        <w:rPr>
          <w:rFonts w:asciiTheme="majorHAnsi" w:hAnsiTheme="majorHAnsi" w:cs="Times New Roman"/>
        </w:rPr>
      </w:pPr>
    </w:p>
    <w:p w14:paraId="48B0495D" w14:textId="77777777" w:rsidR="008F73B2" w:rsidRPr="00495CC5" w:rsidRDefault="00F8771A" w:rsidP="00F8771A">
      <w:pPr>
        <w:tabs>
          <w:tab w:val="left" w:pos="1440"/>
        </w:tabs>
        <w:spacing w:line="360" w:lineRule="exact"/>
        <w:rPr>
          <w:rFonts w:cs="Times New Roman"/>
        </w:rPr>
      </w:pPr>
      <w:r>
        <w:rPr>
          <w:rFonts w:ascii="Museo 500" w:hAnsi="Museo 500" w:cs="Times New Roman"/>
          <w:i/>
          <w:sz w:val="28"/>
        </w:rPr>
        <w:lastRenderedPageBreak/>
        <w:t xml:space="preserve">Section 9. </w:t>
      </w:r>
      <w:r w:rsidRPr="008F73B2">
        <w:rPr>
          <w:rFonts w:ascii="Museo 500" w:hAnsi="Museo 500" w:cs="Times New Roman"/>
          <w:i/>
          <w:sz w:val="28"/>
        </w:rPr>
        <w:t xml:space="preserve"> Advisory Committee.</w:t>
      </w:r>
    </w:p>
    <w:p w14:paraId="2DFB4376" w14:textId="77777777" w:rsidR="008F73B2" w:rsidRPr="00CC569C"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The advisory committee will be comprised of seven (7) members: three (3) City staff, one (1) Decatur High School Resource Officer, one (1) Decatur High School representative, one (1) additional representative from Decatur High School or a private school representative, and one (1) </w:t>
      </w:r>
      <w:r w:rsidR="003C6F96">
        <w:rPr>
          <w:rFonts w:asciiTheme="majorHAnsi" w:hAnsiTheme="majorHAnsi" w:cs="Times New Roman"/>
        </w:rPr>
        <w:t>C</w:t>
      </w:r>
      <w:r w:rsidRPr="00CC569C">
        <w:rPr>
          <w:rFonts w:asciiTheme="majorHAnsi" w:hAnsiTheme="majorHAnsi" w:cs="Times New Roman"/>
        </w:rPr>
        <w:t xml:space="preserve">ity </w:t>
      </w:r>
      <w:r w:rsidR="003C6F96">
        <w:rPr>
          <w:rFonts w:asciiTheme="majorHAnsi" w:hAnsiTheme="majorHAnsi" w:cs="Times New Roman"/>
        </w:rPr>
        <w:t>C</w:t>
      </w:r>
      <w:r w:rsidRPr="00CC569C">
        <w:rPr>
          <w:rFonts w:asciiTheme="majorHAnsi" w:hAnsiTheme="majorHAnsi" w:cs="Times New Roman"/>
        </w:rPr>
        <w:t xml:space="preserve">ommissioner or community youth liaison. </w:t>
      </w:r>
    </w:p>
    <w:p w14:paraId="1B57D512" w14:textId="77777777" w:rsidR="008F73B2" w:rsidRPr="00CC569C" w:rsidRDefault="008F73B2" w:rsidP="008F73B2">
      <w:pPr>
        <w:spacing w:line="360" w:lineRule="exact"/>
        <w:rPr>
          <w:rFonts w:asciiTheme="majorHAnsi" w:hAnsiTheme="majorHAnsi" w:cs="Times New Roman"/>
        </w:rPr>
      </w:pPr>
    </w:p>
    <w:p w14:paraId="1395C6CB" w14:textId="77777777" w:rsidR="008F73B2" w:rsidRDefault="008F73B2" w:rsidP="008F73B2">
      <w:pPr>
        <w:spacing w:line="360" w:lineRule="exact"/>
        <w:rPr>
          <w:rFonts w:asciiTheme="majorHAnsi" w:hAnsiTheme="majorHAnsi" w:cs="Times New Roman"/>
        </w:rPr>
      </w:pPr>
      <w:r w:rsidRPr="00CC569C">
        <w:rPr>
          <w:rFonts w:asciiTheme="majorHAnsi" w:hAnsiTheme="majorHAnsi" w:cs="Times New Roman"/>
        </w:rPr>
        <w:t xml:space="preserve">The advisory committee will serve as the selection committee for Youth Council members. The committee will also provide guidance to the Youth Council when necessary on the various responsibilities tasked to the Youth Council.   </w:t>
      </w:r>
    </w:p>
    <w:p w14:paraId="73F81683" w14:textId="77777777" w:rsidR="00EF6F34" w:rsidRDefault="00EF6F34" w:rsidP="008F73B2">
      <w:pPr>
        <w:spacing w:line="360" w:lineRule="exact"/>
        <w:rPr>
          <w:rFonts w:asciiTheme="majorHAnsi" w:hAnsiTheme="majorHAnsi" w:cs="Times New Roman"/>
        </w:rPr>
      </w:pPr>
    </w:p>
    <w:p w14:paraId="0F848559" w14:textId="77777777" w:rsidR="00EF6F34" w:rsidRDefault="00EF6F34" w:rsidP="00EF6F34">
      <w:pPr>
        <w:tabs>
          <w:tab w:val="left" w:pos="1440"/>
        </w:tabs>
        <w:spacing w:line="360" w:lineRule="exact"/>
        <w:rPr>
          <w:rFonts w:ascii="Museo 500" w:hAnsi="Museo 500" w:cs="Times New Roman"/>
          <w:i/>
          <w:color w:val="FF0000"/>
          <w:sz w:val="28"/>
        </w:rPr>
      </w:pPr>
      <w:r w:rsidRPr="00EF6F34">
        <w:rPr>
          <w:rFonts w:ascii="Museo 500" w:hAnsi="Museo 500" w:cs="Times New Roman"/>
          <w:i/>
          <w:color w:val="FF0000"/>
          <w:sz w:val="28"/>
        </w:rPr>
        <w:t>Section 10.  Reports to City Commission</w:t>
      </w:r>
    </w:p>
    <w:p w14:paraId="69FC4E38" w14:textId="77777777" w:rsidR="003028CA" w:rsidRDefault="003028CA" w:rsidP="00EF6F34">
      <w:pPr>
        <w:tabs>
          <w:tab w:val="left" w:pos="1440"/>
        </w:tabs>
        <w:spacing w:line="360" w:lineRule="exact"/>
        <w:rPr>
          <w:rFonts w:ascii="Museo 500" w:hAnsi="Museo 500" w:cs="Times New Roman"/>
          <w:i/>
          <w:color w:val="FF0000"/>
          <w:sz w:val="28"/>
        </w:rPr>
      </w:pPr>
    </w:p>
    <w:p w14:paraId="0F519E9A" w14:textId="77777777" w:rsidR="00CE1459" w:rsidRPr="00495CC5" w:rsidRDefault="00CE1459" w:rsidP="00EF6F34">
      <w:pPr>
        <w:tabs>
          <w:tab w:val="left" w:pos="1440"/>
        </w:tabs>
        <w:spacing w:line="360" w:lineRule="exact"/>
        <w:rPr>
          <w:rFonts w:cs="Times New Roman"/>
        </w:rPr>
      </w:pPr>
      <w:r>
        <w:rPr>
          <w:rFonts w:ascii="Museo 500" w:hAnsi="Museo 500" w:cs="Times New Roman"/>
          <w:i/>
          <w:color w:val="FF0000"/>
          <w:sz w:val="28"/>
        </w:rPr>
        <w:t xml:space="preserve">Section 11. Bylaw </w:t>
      </w:r>
      <w:proofErr w:type="spellStart"/>
      <w:r>
        <w:rPr>
          <w:rFonts w:ascii="Museo 500" w:hAnsi="Museo 500" w:cs="Times New Roman"/>
          <w:i/>
          <w:color w:val="FF0000"/>
          <w:sz w:val="28"/>
        </w:rPr>
        <w:t>Amendmendments</w:t>
      </w:r>
      <w:proofErr w:type="spellEnd"/>
    </w:p>
    <w:p w14:paraId="493E2EC5" w14:textId="77777777" w:rsidR="00EF6F34" w:rsidRPr="00CC569C" w:rsidRDefault="00EF6F34" w:rsidP="008F73B2">
      <w:pPr>
        <w:spacing w:line="360" w:lineRule="exact"/>
        <w:rPr>
          <w:rFonts w:asciiTheme="majorHAnsi" w:hAnsiTheme="majorHAnsi" w:cs="Times New Roman"/>
        </w:rPr>
      </w:pPr>
    </w:p>
    <w:p w14:paraId="71951793" w14:textId="77777777" w:rsidR="00E63530" w:rsidRDefault="00E63530" w:rsidP="008F73B2">
      <w:pPr>
        <w:spacing w:line="360" w:lineRule="exact"/>
      </w:pPr>
    </w:p>
    <w:p w14:paraId="7FB664B3" w14:textId="77777777" w:rsidR="00E63530" w:rsidRDefault="00E63530" w:rsidP="008F73B2">
      <w:pPr>
        <w:spacing w:line="360" w:lineRule="exact"/>
      </w:pPr>
    </w:p>
    <w:p w14:paraId="13422270" w14:textId="77777777" w:rsidR="00B56E36" w:rsidRDefault="00B56E36" w:rsidP="008F73B2">
      <w:pPr>
        <w:spacing w:line="360" w:lineRule="exact"/>
      </w:pPr>
    </w:p>
    <w:sectPr w:rsidR="00B56E36" w:rsidSect="008F73B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04"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8BC4" w14:textId="77777777" w:rsidR="001664DB" w:rsidRDefault="001664DB">
      <w:r>
        <w:separator/>
      </w:r>
    </w:p>
  </w:endnote>
  <w:endnote w:type="continuationSeparator" w:id="0">
    <w:p w14:paraId="2D63CE10" w14:textId="77777777" w:rsidR="001664DB" w:rsidRDefault="0016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5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FCE53" w14:textId="77777777" w:rsidR="004832E4" w:rsidRDefault="0048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EA049" w14:textId="77777777" w:rsidR="004832E4" w:rsidRPr="000E587B" w:rsidRDefault="004832E4" w:rsidP="000E587B">
    <w:pPr>
      <w:pStyle w:val="Footer"/>
    </w:pPr>
    <w:r>
      <w:t xml:space="preserve">                  </w:t>
    </w:r>
    <w:r>
      <w:rPr>
        <w:noProof/>
      </w:rPr>
      <w:drawing>
        <wp:inline distT="0" distB="0" distL="0" distR="0" wp14:anchorId="1169EFAE" wp14:editId="281C96C4">
          <wp:extent cx="5943600" cy="137160"/>
          <wp:effectExtent l="25400" t="0" r="0" b="0"/>
          <wp:docPr id="8" name="Picture 7" descr="Decatur-ltrhd-p2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tur-ltrhd-p2footer.jpg"/>
                  <pic:cNvPicPr/>
                </pic:nvPicPr>
                <pic:blipFill>
                  <a:blip r:embed="rId1"/>
                  <a:stretch>
                    <a:fillRect/>
                  </a:stretch>
                </pic:blipFill>
                <pic:spPr>
                  <a:xfrm>
                    <a:off x="0" y="0"/>
                    <a:ext cx="5943600" cy="1371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04AB" w14:textId="77777777" w:rsidR="004832E4" w:rsidRDefault="004832E4">
    <w:pPr>
      <w:pStyle w:val="Footer"/>
    </w:pPr>
    <w:r w:rsidRPr="00E63530">
      <w:rPr>
        <w:noProof/>
      </w:rPr>
      <w:drawing>
        <wp:anchor distT="0" distB="0" distL="114300" distR="114300" simplePos="0" relativeHeight="251664384" behindDoc="0" locked="0" layoutInCell="1" allowOverlap="1" wp14:anchorId="623D8447" wp14:editId="6D0887BC">
          <wp:simplePos x="0" y="0"/>
          <wp:positionH relativeFrom="page">
            <wp:posOffset>1828800</wp:posOffset>
          </wp:positionH>
          <wp:positionV relativeFrom="page">
            <wp:posOffset>9309100</wp:posOffset>
          </wp:positionV>
          <wp:extent cx="4152900" cy="571500"/>
          <wp:effectExtent l="25400" t="0" r="0" b="0"/>
          <wp:wrapNone/>
          <wp:docPr id="29" name="Picture 29" descr="Decatur-ltrh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tur-ltrhd-footer.jpg"/>
                  <pic:cNvPicPr/>
                </pic:nvPicPr>
                <pic:blipFill>
                  <a:blip r:embed="rId1"/>
                  <a:stretch>
                    <a:fillRect/>
                  </a:stretch>
                </pic:blipFill>
                <pic:spPr>
                  <a:xfrm>
                    <a:off x="0" y="0"/>
                    <a:ext cx="4152900" cy="571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DC74" w14:textId="77777777" w:rsidR="001664DB" w:rsidRDefault="001664DB">
      <w:r>
        <w:separator/>
      </w:r>
    </w:p>
  </w:footnote>
  <w:footnote w:type="continuationSeparator" w:id="0">
    <w:p w14:paraId="19F174D2" w14:textId="77777777" w:rsidR="001664DB" w:rsidRDefault="0016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CC2A" w14:textId="77777777" w:rsidR="004832E4" w:rsidRDefault="0048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002C" w14:textId="77777777" w:rsidR="004832E4" w:rsidRDefault="004832E4" w:rsidP="00B56E36">
    <w:pPr>
      <w:pStyle w:val="Header"/>
      <w:tabs>
        <w:tab w:val="clear" w:pos="8640"/>
      </w:tabs>
      <w:ind w:left="-1800"/>
    </w:pPr>
    <w:r>
      <w:rPr>
        <w:noProof/>
      </w:rPr>
      <w:drawing>
        <wp:anchor distT="0" distB="0" distL="114300" distR="114300" simplePos="0" relativeHeight="251660288" behindDoc="0" locked="0" layoutInCell="1" allowOverlap="1" wp14:anchorId="519EC878" wp14:editId="537D8526">
          <wp:simplePos x="0" y="0"/>
          <wp:positionH relativeFrom="column">
            <wp:align>center</wp:align>
          </wp:positionH>
          <wp:positionV relativeFrom="paragraph">
            <wp:posOffset>0</wp:posOffset>
          </wp:positionV>
          <wp:extent cx="5943600" cy="317500"/>
          <wp:effectExtent l="25400" t="0" r="0" b="0"/>
          <wp:wrapNone/>
          <wp:docPr id="7" name="Picture 7" descr="Decatur-ltrhd-p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tur-ltrhd-p2header.jpg"/>
                  <pic:cNvPicPr/>
                </pic:nvPicPr>
                <pic:blipFill>
                  <a:blip r:embed="rId1"/>
                  <a:stretch>
                    <a:fillRect/>
                  </a:stretch>
                </pic:blipFill>
                <pic:spPr>
                  <a:xfrm>
                    <a:off x="0" y="0"/>
                    <a:ext cx="5943600" cy="3175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92F0" w14:textId="77777777" w:rsidR="004832E4" w:rsidRDefault="00BF0459">
    <w:pPr>
      <w:pStyle w:val="Header"/>
    </w:pPr>
    <w:r>
      <w:rPr>
        <w:noProof/>
      </w:rPr>
      <w:drawing>
        <wp:anchor distT="0" distB="0" distL="114300" distR="114300" simplePos="0" relativeHeight="251665408" behindDoc="0" locked="0" layoutInCell="1" allowOverlap="1" wp14:anchorId="6BD0ABA7" wp14:editId="3F560653">
          <wp:simplePos x="0" y="0"/>
          <wp:positionH relativeFrom="column">
            <wp:align>center</wp:align>
          </wp:positionH>
          <wp:positionV relativeFrom="paragraph">
            <wp:posOffset>-2540</wp:posOffset>
          </wp:positionV>
          <wp:extent cx="6876288" cy="1106424"/>
          <wp:effectExtent l="25400" t="0" r="7112" b="0"/>
          <wp:wrapNone/>
          <wp:docPr id="39" name="Picture 39" descr="Decatur-ltrhd-C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tur-ltrhd-COD.jpg"/>
                  <pic:cNvPicPr/>
                </pic:nvPicPr>
                <pic:blipFill>
                  <a:blip r:embed="rId1"/>
                  <a:stretch>
                    <a:fillRect/>
                  </a:stretch>
                </pic:blipFill>
                <pic:spPr>
                  <a:xfrm>
                    <a:off x="0" y="0"/>
                    <a:ext cx="6876288" cy="1106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0254"/>
    <w:multiLevelType w:val="hybridMultilevel"/>
    <w:tmpl w:val="160E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0C648C"/>
    <w:multiLevelType w:val="hybridMultilevel"/>
    <w:tmpl w:val="9FC84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A2424"/>
    <w:multiLevelType w:val="hybridMultilevel"/>
    <w:tmpl w:val="DDF0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36"/>
    <w:rsid w:val="0001785D"/>
    <w:rsid w:val="000C1DCD"/>
    <w:rsid w:val="000E587B"/>
    <w:rsid w:val="00154BD9"/>
    <w:rsid w:val="00165F2E"/>
    <w:rsid w:val="001664DB"/>
    <w:rsid w:val="001963EE"/>
    <w:rsid w:val="001A4596"/>
    <w:rsid w:val="001F7E89"/>
    <w:rsid w:val="0021582B"/>
    <w:rsid w:val="00221DC2"/>
    <w:rsid w:val="00222E27"/>
    <w:rsid w:val="002C5DAF"/>
    <w:rsid w:val="002F3C14"/>
    <w:rsid w:val="003028CA"/>
    <w:rsid w:val="003C6F96"/>
    <w:rsid w:val="004015CE"/>
    <w:rsid w:val="00401928"/>
    <w:rsid w:val="0041255E"/>
    <w:rsid w:val="004378CB"/>
    <w:rsid w:val="004470C6"/>
    <w:rsid w:val="004832E4"/>
    <w:rsid w:val="004A58BB"/>
    <w:rsid w:val="004B25A9"/>
    <w:rsid w:val="004E60B2"/>
    <w:rsid w:val="00584BC1"/>
    <w:rsid w:val="005D5654"/>
    <w:rsid w:val="005E34E8"/>
    <w:rsid w:val="005E4A80"/>
    <w:rsid w:val="00602CCF"/>
    <w:rsid w:val="00614F72"/>
    <w:rsid w:val="006207D4"/>
    <w:rsid w:val="006505F4"/>
    <w:rsid w:val="0067365A"/>
    <w:rsid w:val="00830A4F"/>
    <w:rsid w:val="008651DB"/>
    <w:rsid w:val="00872B27"/>
    <w:rsid w:val="0089028C"/>
    <w:rsid w:val="008925C6"/>
    <w:rsid w:val="008942D6"/>
    <w:rsid w:val="008A3A68"/>
    <w:rsid w:val="008A4894"/>
    <w:rsid w:val="008F73B2"/>
    <w:rsid w:val="008F7460"/>
    <w:rsid w:val="0092324E"/>
    <w:rsid w:val="00A1620A"/>
    <w:rsid w:val="00A64B96"/>
    <w:rsid w:val="00A705F4"/>
    <w:rsid w:val="00AC5F2B"/>
    <w:rsid w:val="00AF096D"/>
    <w:rsid w:val="00B56E36"/>
    <w:rsid w:val="00B94D7D"/>
    <w:rsid w:val="00BD0777"/>
    <w:rsid w:val="00BF0459"/>
    <w:rsid w:val="00C917FB"/>
    <w:rsid w:val="00CC569C"/>
    <w:rsid w:val="00CE1459"/>
    <w:rsid w:val="00DA3579"/>
    <w:rsid w:val="00DB18C5"/>
    <w:rsid w:val="00E157CB"/>
    <w:rsid w:val="00E5111A"/>
    <w:rsid w:val="00E63530"/>
    <w:rsid w:val="00EA7A5D"/>
    <w:rsid w:val="00EF6F34"/>
    <w:rsid w:val="00F079DD"/>
    <w:rsid w:val="00F53DD3"/>
    <w:rsid w:val="00F77F65"/>
    <w:rsid w:val="00F8771A"/>
    <w:rsid w:val="00FB4C73"/>
    <w:rsid w:val="00FF40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5C64E4"/>
  <w15:docId w15:val="{004283AF-1409-4C0D-9501-06D6A4F2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E36"/>
    <w:pPr>
      <w:tabs>
        <w:tab w:val="center" w:pos="4320"/>
        <w:tab w:val="right" w:pos="8640"/>
      </w:tabs>
    </w:pPr>
  </w:style>
  <w:style w:type="character" w:customStyle="1" w:styleId="HeaderChar">
    <w:name w:val="Header Char"/>
    <w:basedOn w:val="DefaultParagraphFont"/>
    <w:link w:val="Header"/>
    <w:uiPriority w:val="99"/>
    <w:semiHidden/>
    <w:rsid w:val="00B56E36"/>
  </w:style>
  <w:style w:type="paragraph" w:styleId="Footer">
    <w:name w:val="footer"/>
    <w:basedOn w:val="Normal"/>
    <w:link w:val="FooterChar"/>
    <w:uiPriority w:val="99"/>
    <w:semiHidden/>
    <w:unhideWhenUsed/>
    <w:rsid w:val="00B56E36"/>
    <w:pPr>
      <w:tabs>
        <w:tab w:val="center" w:pos="4320"/>
        <w:tab w:val="right" w:pos="8640"/>
      </w:tabs>
    </w:pPr>
  </w:style>
  <w:style w:type="character" w:customStyle="1" w:styleId="FooterChar">
    <w:name w:val="Footer Char"/>
    <w:basedOn w:val="DefaultParagraphFont"/>
    <w:link w:val="Footer"/>
    <w:uiPriority w:val="99"/>
    <w:semiHidden/>
    <w:rsid w:val="00B56E36"/>
  </w:style>
  <w:style w:type="paragraph" w:styleId="BalloonText">
    <w:name w:val="Balloon Text"/>
    <w:basedOn w:val="Normal"/>
    <w:link w:val="BalloonTextChar"/>
    <w:uiPriority w:val="99"/>
    <w:semiHidden/>
    <w:unhideWhenUsed/>
    <w:rsid w:val="00222E27"/>
    <w:rPr>
      <w:rFonts w:ascii="Tahoma" w:hAnsi="Tahoma" w:cs="Tahoma"/>
      <w:sz w:val="16"/>
      <w:szCs w:val="16"/>
    </w:rPr>
  </w:style>
  <w:style w:type="character" w:customStyle="1" w:styleId="BalloonTextChar">
    <w:name w:val="Balloon Text Char"/>
    <w:basedOn w:val="DefaultParagraphFont"/>
    <w:link w:val="BalloonText"/>
    <w:uiPriority w:val="99"/>
    <w:semiHidden/>
    <w:rsid w:val="00222E27"/>
    <w:rPr>
      <w:rFonts w:ascii="Tahoma" w:hAnsi="Tahoma" w:cs="Tahoma"/>
      <w:sz w:val="16"/>
      <w:szCs w:val="16"/>
    </w:rPr>
  </w:style>
  <w:style w:type="paragraph" w:styleId="ListParagraph">
    <w:name w:val="List Paragraph"/>
    <w:basedOn w:val="Normal"/>
    <w:uiPriority w:val="34"/>
    <w:qFormat/>
    <w:rsid w:val="008F73B2"/>
    <w:pPr>
      <w:spacing w:after="200" w:line="276" w:lineRule="auto"/>
      <w:ind w:left="720"/>
      <w:contextualSpacing/>
    </w:pPr>
    <w:rPr>
      <w:sz w:val="22"/>
      <w:szCs w:val="22"/>
    </w:rPr>
  </w:style>
  <w:style w:type="character" w:styleId="CommentReference">
    <w:name w:val="annotation reference"/>
    <w:basedOn w:val="DefaultParagraphFont"/>
    <w:uiPriority w:val="99"/>
    <w:semiHidden/>
    <w:unhideWhenUsed/>
    <w:rsid w:val="008F73B2"/>
    <w:rPr>
      <w:sz w:val="16"/>
      <w:szCs w:val="16"/>
    </w:rPr>
  </w:style>
  <w:style w:type="paragraph" w:styleId="CommentText">
    <w:name w:val="annotation text"/>
    <w:basedOn w:val="Normal"/>
    <w:link w:val="CommentTextChar"/>
    <w:uiPriority w:val="99"/>
    <w:semiHidden/>
    <w:unhideWhenUsed/>
    <w:rsid w:val="008F73B2"/>
    <w:pPr>
      <w:spacing w:after="200"/>
    </w:pPr>
    <w:rPr>
      <w:sz w:val="20"/>
      <w:szCs w:val="20"/>
    </w:rPr>
  </w:style>
  <w:style w:type="character" w:customStyle="1" w:styleId="CommentTextChar">
    <w:name w:val="Comment Text Char"/>
    <w:basedOn w:val="DefaultParagraphFont"/>
    <w:link w:val="CommentText"/>
    <w:uiPriority w:val="99"/>
    <w:semiHidden/>
    <w:rsid w:val="008F7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EA802854D5D4C876DC888F2ABE985" ma:contentTypeVersion="0" ma:contentTypeDescription="Create a new document." ma:contentTypeScope="" ma:versionID="541b44e164a6dd55f5a940a1efa7903c">
  <xsd:schema xmlns:xsd="http://www.w3.org/2001/XMLSchema" xmlns:p="http://schemas.microsoft.com/office/2006/metadata/properties" targetNamespace="http://schemas.microsoft.com/office/2006/metadata/properties" ma:root="true" ma:fieldsID="b6d07dc4efc8556ce6720bc4f79f38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8D65496-0D66-4A23-8460-3C58AD90A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E3CA54-154E-422B-AFE8-B3EC12931870}">
  <ds:schemaRefs>
    <ds:schemaRef ds:uri="http://schemas.microsoft.com/sharepoint/v3/contenttype/forms"/>
  </ds:schemaRefs>
</ds:datastoreItem>
</file>

<file path=customXml/itemProps3.xml><?xml version="1.0" encoding="utf-8"?>
<ds:datastoreItem xmlns:ds="http://schemas.openxmlformats.org/officeDocument/2006/customXml" ds:itemID="{EE1B3187-A4E0-4F70-AB28-DFC045FA8FBE}">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Lampe-Farley Communications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Farley</dc:creator>
  <cp:lastModifiedBy>Holger Loewendorf</cp:lastModifiedBy>
  <cp:revision>2</cp:revision>
  <cp:lastPrinted>2010-06-08T16:33:00Z</cp:lastPrinted>
  <dcterms:created xsi:type="dcterms:W3CDTF">2021-03-30T21:38:00Z</dcterms:created>
  <dcterms:modified xsi:type="dcterms:W3CDTF">2021-03-30T21:38:00Z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0x010100D1DEA802854D5D4C876DC888F2ABE985</vt:lpwstr>
  </property>
</Properties>
</file>